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2127"/>
        <w:jc w:val="right"/>
        <w:rPr>
          <w:rFonts w:ascii="Times New Roman" w:hAnsi="Times New Roman" w:eastAsia="Times New Roman" w:cs="Times New Roman"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Załącznik  nr 3</w:t>
      </w:r>
    </w:p>
    <w:p>
      <w:pPr>
        <w:pStyle w:val="Normal"/>
        <w:spacing w:before="0" w:after="0"/>
        <w:ind w:left="2127"/>
        <w:jc w:val="right"/>
        <w:rPr>
          <w:rFonts w:ascii="Times New Roman" w:hAnsi="Times New Roman" w:eastAsia="Times New Roman" w:cs="Times New Roman"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Nr sprawy</w:t>
      </w:r>
      <w:r>
        <w:rPr>
          <w:rFonts w:eastAsia="Times New Roman" w:cs="Times New Roman" w:ascii="Times New Roman" w:hAnsi="Times New Roman"/>
          <w:b/>
          <w:iCs/>
          <w:color w:val="000000"/>
          <w:sz w:val="20"/>
          <w:szCs w:val="20"/>
        </w:rPr>
        <w:t xml:space="preserve">: ZDL / </w:t>
      </w:r>
      <w:r>
        <w:rPr>
          <w:rFonts w:eastAsia="Times New Roman" w:cs="Times New Roman" w:ascii="Times New Roman" w:hAnsi="Times New Roman"/>
          <w:b/>
          <w:iCs/>
          <w:color w:val="000000"/>
          <w:sz w:val="20"/>
          <w:szCs w:val="20"/>
        </w:rPr>
        <w:t>01</w:t>
      </w:r>
      <w:r>
        <w:rPr>
          <w:rFonts w:eastAsia="Times New Roman" w:cs="Times New Roman" w:ascii="Times New Roman" w:hAnsi="Times New Roman"/>
          <w:b/>
          <w:iCs/>
          <w:color w:val="000000"/>
          <w:sz w:val="20"/>
          <w:szCs w:val="20"/>
        </w:rPr>
        <w:t xml:space="preserve"> / 202</w:t>
      </w: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Oświadczenia wykonawcy / wykonawców wspólnie ubiegającego się o udzielenie zamówienia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</w:r>
    </w:p>
    <w:tbl>
      <w:tblPr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1004" w:hRule="atLeast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sz w:val="16"/>
                <w:szCs w:val="16"/>
              </w:rPr>
              <w:t>Nazwa i adres Wykonawcy: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……………………………………………………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……………………………………………………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lineRule="auto" w:line="276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…………………………………………………</w:t>
            </w: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..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Calibri" w:cs="Times New Roman"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16"/>
                <w:szCs w:val="16"/>
              </w:rPr>
            </w:r>
          </w:p>
        </w:tc>
      </w:tr>
      <w:tr>
        <w:trPr>
          <w:trHeight w:val="797" w:hRule="atLeast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Calibri" w:cs="Times New Roman"/>
          <w:sz w:val="16"/>
          <w:szCs w:val="16"/>
          <w:lang w:eastAsia="pl-PL"/>
        </w:rPr>
      </w:pPr>
      <w:r>
        <w:rPr>
          <w:rFonts w:eastAsia="Calibri" w:cs="Times New Roman" w:ascii="Times New Roman" w:hAnsi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>
        <w:rPr>
          <w:rFonts w:eastAsia="Calibri" w:cs="Times New Roman" w:ascii="Times New Roman" w:hAnsi="Times New Roman"/>
          <w:b/>
          <w:bCs/>
          <w:sz w:val="16"/>
          <w:szCs w:val="16"/>
          <w:lang w:eastAsia="pl-PL"/>
        </w:rPr>
        <w:t xml:space="preserve">na ……………………………….. </w:t>
      </w:r>
      <w:r>
        <w:rPr>
          <w:rFonts w:eastAsia="Calibri" w:cs="Times New Roman" w:ascii="Times New Roman" w:hAnsi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>
      <w:pPr>
        <w:pStyle w:val="Normal"/>
        <w:spacing w:lineRule="auto" w:line="276" w:before="0" w:after="0"/>
        <w:rPr>
          <w:rFonts w:ascii="Times New Roman" w:hAnsi="Times New Roman" w:eastAsia="Calibri" w:cs="Times New Roman"/>
          <w:b/>
          <w:i/>
          <w:i/>
          <w:sz w:val="16"/>
          <w:szCs w:val="16"/>
        </w:rPr>
      </w:pPr>
      <w:r>
        <w:rPr>
          <w:rFonts w:eastAsia="Calibri" w:cs="Times New Roman" w:ascii="Times New Roman" w:hAnsi="Times New Roman"/>
          <w:b/>
          <w:i/>
          <w:sz w:val="16"/>
          <w:szCs w:val="1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76" w:before="0" w:after="0"/>
        <w:rPr>
          <w:rFonts w:ascii="Times New Roman" w:hAnsi="Times New Roman" w:eastAsia="Calibri" w:cs="Times New Roman"/>
          <w:b/>
          <w:sz w:val="16"/>
          <w:szCs w:val="16"/>
        </w:rPr>
      </w:pPr>
      <w:r>
        <w:rPr>
          <w:rFonts w:eastAsia="Calibri" w:cs="Times New Roman" w:ascii="Times New Roman" w:hAnsi="Times New Roman"/>
          <w:b/>
          <w:sz w:val="16"/>
          <w:szCs w:val="16"/>
        </w:rPr>
        <w:t>OŚWIADCZENIA DOTYCZĄCE WYKONAWCY: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</w:rPr>
      </w:pPr>
      <w:r>
        <w:rPr>
          <w:rFonts w:eastAsia="Calibri" w:cs="Times New Roman" w:ascii="Times New Roman" w:hAnsi="Times New Roman"/>
          <w:bCs/>
          <w:sz w:val="16"/>
          <w:szCs w:val="16"/>
        </w:rPr>
      </w:r>
    </w:p>
    <w:p>
      <w:pPr>
        <w:pStyle w:val="Normal"/>
        <w:numPr>
          <w:ilvl w:val="0"/>
          <w:numId w:val="8"/>
        </w:numPr>
        <w:spacing w:lineRule="auto" w:line="252" w:before="0" w:after="200"/>
        <w:ind w:hanging="284" w:left="284"/>
        <w:contextualSpacing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>
      <w:pPr>
        <w:pStyle w:val="Normal"/>
        <w:numPr>
          <w:ilvl w:val="0"/>
          <w:numId w:val="9"/>
        </w:numPr>
        <w:spacing w:lineRule="auto" w:line="252" w:before="0" w:after="200"/>
        <w:contextualSpacing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>
      <w:pPr>
        <w:pStyle w:val="Normal"/>
        <w:numPr>
          <w:ilvl w:val="0"/>
          <w:numId w:val="10"/>
        </w:numPr>
        <w:spacing w:lineRule="auto" w:line="252" w:before="0" w:after="200"/>
        <w:contextualSpacing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>
      <w:pPr>
        <w:pStyle w:val="Normal"/>
        <w:numPr>
          <w:ilvl w:val="0"/>
          <w:numId w:val="11"/>
        </w:numPr>
        <w:spacing w:lineRule="auto" w:line="252" w:before="0" w:after="200"/>
        <w:contextualSpacing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>
      <w:pPr>
        <w:pStyle w:val="Normal"/>
        <w:numPr>
          <w:ilvl w:val="0"/>
          <w:numId w:val="12"/>
        </w:numPr>
        <w:spacing w:lineRule="auto" w:line="252" w:before="0" w:after="200"/>
        <w:contextualSpacing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>
      <w:pPr>
        <w:pStyle w:val="Normal"/>
        <w:numPr>
          <w:ilvl w:val="0"/>
          <w:numId w:val="13"/>
        </w:numPr>
        <w:spacing w:lineRule="auto" w:line="252" w:before="0" w:after="200"/>
        <w:contextualSpacing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Calibri" w:cs="Times New Roman"/>
          <w:i/>
          <w:i/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16"/>
          <w:szCs w:val="1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76" w:before="0" w:after="0"/>
        <w:jc w:val="both"/>
        <w:rPr>
          <w:rFonts w:ascii="Times New Roman" w:hAnsi="Times New Roman" w:eastAsia="Calibri" w:cs="Times New Roman"/>
          <w:b/>
          <w:sz w:val="16"/>
          <w:szCs w:val="16"/>
        </w:rPr>
      </w:pPr>
      <w:r>
        <w:rPr>
          <w:rFonts w:eastAsia="Calibri" w:cs="Times New Roman" w:ascii="Times New Roman" w:hAnsi="Times New Roman"/>
          <w:b/>
          <w:sz w:val="16"/>
          <w:szCs w:val="16"/>
        </w:rPr>
        <w:t>OŚWIADCZENIE DOTYCZĄCE PODANYCH INFORMACJI: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Calibri" w:cs="Times New Roman"/>
          <w:b/>
          <w:sz w:val="16"/>
          <w:szCs w:val="16"/>
        </w:rPr>
      </w:pPr>
      <w:r>
        <w:rPr>
          <w:rFonts w:eastAsia="Calibri" w:cs="Times New Roman" w:ascii="Times New Roman" w:hAnsi="Times New Roman"/>
          <w:b/>
          <w:sz w:val="16"/>
          <w:szCs w:val="16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Calibri" w:cs="Times New Roman"/>
          <w:b/>
          <w:sz w:val="16"/>
          <w:szCs w:val="16"/>
        </w:rPr>
      </w:pPr>
      <w:r>
        <w:rPr>
          <w:rFonts w:eastAsia="Calibri" w:cs="Times New Roman" w:ascii="Times New Roman" w:hAnsi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183"/>
        <w:jc w:val="right"/>
        <w:rPr>
          <w:rFonts w:ascii="Times New Roman" w:hAnsi="Times New Roman" w:eastAsia="Arial" w:cs="Times New Roman"/>
          <w:color w:val="000000"/>
          <w:sz w:val="20"/>
          <w:szCs w:val="20"/>
        </w:rPr>
      </w:pPr>
      <w:r>
        <w:rPr>
          <w:rFonts w:eastAsia="Arial" w:cs="Times New Roman" w:ascii="Times New Roman" w:hAnsi="Times New Roman"/>
          <w:color w:val="000000"/>
          <w:sz w:val="20"/>
          <w:szCs w:val="20"/>
        </w:rPr>
        <w:t>___________________________________________</w:t>
      </w:r>
    </w:p>
    <w:p>
      <w:pPr>
        <w:pStyle w:val="Normal"/>
        <w:spacing w:before="0" w:after="160"/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>
        <w:rPr>
          <w:rFonts w:eastAsia="Arial" w:cs="Times New Roman" w:ascii="Times New Roman" w:hAnsi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425" w:top="1417" w:footer="81" w:bottom="326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Futura Md B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ul. Pabianicka 62,  93-513 Łódź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20"/>
        <w:szCs w:val="20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(42) 689 50 00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 xml:space="preserve">e-mail: </w:t>
    </w:r>
    <w:hyperlink r:id="rId1">
      <w:r>
        <w:rPr>
          <w:rStyle w:val="ListLabel1"/>
          <w:rFonts w:eastAsia="Times New Roman" w:cs="Times New Roman" w:ascii="Times New Roman" w:hAnsi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, http://www.kopernik.lodz.pl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NIP 729-23-45-599 REGON 000295403  PKO BP SA I O/ŁÓDŹ 44102033520000180203188067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8"/>
        <w:szCs w:val="28"/>
        <w:lang w:eastAsia="pl-PL"/>
      </w:rPr>
    </w:pPr>
    <w:r>
      <w:rPr>
        <w:rFonts w:eastAsia="Times New Roman" w:cs="Times New Roman" w:ascii="Times New Roman" w:hAnsi="Times New Roman"/>
        <w:b/>
        <w:sz w:val="28"/>
        <w:szCs w:val="28"/>
        <w:lang w:eastAsia="pl-PL"/>
      </w:rPr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8"/>
        <w:szCs w:val="28"/>
        <w:lang w:eastAsia="pl-PL"/>
      </w:rPr>
    </w:pPr>
    <w:r>
      <w:rPr/>
      <w:drawing>
        <wp:inline distT="0" distB="0" distL="0" distR="0">
          <wp:extent cx="695960" cy="537210"/>
          <wp:effectExtent l="0" t="0" r="0" b="0"/>
          <wp:docPr id="4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28"/>
        <w:szCs w:val="20"/>
        <w:lang w:eastAsia="pl-PL"/>
      </w:rPr>
    </w:pP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         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ul. Pabianicka 62,  93-513 Łódź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20"/>
        <w:szCs w:val="20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(42) 689 50 00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 xml:space="preserve">e-mail: </w:t>
    </w:r>
    <w:hyperlink r:id="rId1">
      <w:r>
        <w:rPr>
          <w:rStyle w:val="ListLabel1"/>
          <w:rFonts w:eastAsia="Times New Roman" w:cs="Times New Roman" w:ascii="Times New Roman" w:hAnsi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, http://www.kopernik.lodz.pl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NIP 729-23-45-599 REGON 000295403  PKO BP SA I O/ŁÓDŹ 44102033520000180203188067</w:t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28"/>
        <w:szCs w:val="28"/>
        <w:lang w:eastAsia="pl-PL"/>
      </w:rPr>
    </w:pPr>
    <w:r>
      <w:rPr/>
      <w:drawing>
        <wp:inline distT="0" distB="0" distL="0" distR="0">
          <wp:extent cx="695960" cy="537210"/>
          <wp:effectExtent l="0" t="0" r="0" b="0"/>
          <wp:docPr id="5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28"/>
        <w:szCs w:val="20"/>
        <w:lang w:eastAsia="pl-PL"/>
      </w:rPr>
    </w:pP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  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/>
    </w:pPr>
    <w:r>
      <w:rPr/>
      <mc:AlternateContent>
        <mc:Choice Requires="wps">
          <w:drawing>
            <wp:anchor behindDoc="1" distT="3175" distB="3175" distL="635" distR="635" simplePos="0" locked="0" layoutInCell="1" allowOverlap="1" relativeHeight="2" wp14:anchorId="0AE9EBBD">
              <wp:simplePos x="0" y="0"/>
              <wp:positionH relativeFrom="column">
                <wp:posOffset>71755</wp:posOffset>
              </wp:positionH>
              <wp:positionV relativeFrom="paragraph">
                <wp:posOffset>1329690</wp:posOffset>
              </wp:positionV>
              <wp:extent cx="5850255" cy="635"/>
              <wp:effectExtent l="635" t="3175" r="635" b="3175"/>
              <wp:wrapNone/>
              <wp:docPr id="1" name="Łącznik prosty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85036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5.65pt,104.7pt" to="466.25pt,104.7pt" ID="Łącznik prosty 12" stroked="t" o:allowincell="f" style="position:absolute;flip:y" wp14:anchorId="0AE9EBBD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  <w:drawing>
        <wp:anchor behindDoc="1" distT="0" distB="0" distL="114300" distR="114300" simplePos="0" locked="0" layoutInCell="0" allowOverlap="1" relativeHeight="3">
          <wp:simplePos x="0" y="0"/>
          <wp:positionH relativeFrom="margin">
            <wp:posOffset>-352425</wp:posOffset>
          </wp:positionH>
          <wp:positionV relativeFrom="paragraph">
            <wp:posOffset>244475</wp:posOffset>
          </wp:positionV>
          <wp:extent cx="2331720" cy="539750"/>
          <wp:effectExtent l="0" t="0" r="0" b="0"/>
          <wp:wrapSquare wrapText="bothSides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113665" distR="114300" simplePos="0" locked="0" layoutInCell="0" allowOverlap="1" relativeHeight="4" wp14:anchorId="49921210">
              <wp:simplePos x="0" y="0"/>
              <wp:positionH relativeFrom="column">
                <wp:posOffset>1592580</wp:posOffset>
              </wp:positionH>
              <wp:positionV relativeFrom="paragraph">
                <wp:posOffset>-71120</wp:posOffset>
              </wp:positionV>
              <wp:extent cx="4253230" cy="1341120"/>
              <wp:effectExtent l="0" t="0" r="0" b="0"/>
              <wp:wrapTopAndBottom/>
              <wp:docPr id="3" name="Pole tekstow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53400" cy="1341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 xml:space="preserve">Wojewódzkie Wielospecjalistyczne Centrum Onkologii </w:t>
                            <w:br/>
                            <w:t>i Traumatologii im.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M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.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Kopernika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w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32"/>
                              <w:szCs w:val="32"/>
                              <w:vertAlign w:val="superscript"/>
                              <w:lang w:val="de-DE"/>
                            </w:rPr>
                            <w:t>Łodzi</w:t>
                          </w: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:vertAlign w:val="superscript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drawing>
                              <wp:inline distT="0" distB="0" distL="0" distR="0">
                                <wp:extent cx="213995" cy="213995"/>
                                <wp:effectExtent l="0" t="0" r="0" b="0"/>
                                <wp:docPr id="5" name="Obraz 1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Obraz 1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3995" cy="21399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</w:rPr>
                            <w:t>PRACOWNIA CYTOMETRII PRZEPŁYWOWEJ</w:t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</w:rPr>
                            <w:t>ODDZIAŁ HEMATOLOGII OGÓLNEJ I CHORÓB WEWĘTRZNYCH</w:t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</w:rPr>
                            <w:t xml:space="preserve">       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  <w:sz w:val="28"/>
                              <w:szCs w:val="28"/>
                              <w:vertAlign w:val="superscript"/>
                            </w:rPr>
                            <w:t>tel. 42 689 55 83</w:t>
                            <w:br/>
                            <w:t>e-mail: cytometria@kopernik.lodz.p</w:t>
                          </w: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5" path="m0,0l-2147483645,0l-2147483645,-2147483646l0,-2147483646xe" stroked="f" o:allowincell="f" style="position:absolute;margin-left:125.4pt;margin-top:-5.6pt;width:334.85pt;height:105.55pt;mso-wrap-style:square;v-text-anchor:top" wp14:anchorId="4992121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 xml:space="preserve">Wojewódzkie Wielospecjalistyczne Centrum Onkologii </w:t>
                      <w:br/>
                      <w:t>i Traumatologii im.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M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.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Kopernika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w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32"/>
                        <w:szCs w:val="32"/>
                        <w:vertAlign w:val="superscript"/>
                        <w:lang w:val="de-DE"/>
                      </w:rPr>
                      <w:t>Łodzi</w:t>
                    </w:r>
                    <w:r>
                      <w:rPr>
                        <w:rFonts w:ascii="Futura Md BT" w:hAnsi="Futura Md BT"/>
                        <w:b/>
                        <w:bCs/>
                        <w:color w:val="000000"/>
                        <w:sz w:val="20"/>
                        <w:szCs w:val="20"/>
                        <w:vertAlign w:val="superscript"/>
                        <w:lang w:val="de-DE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drawing>
                        <wp:inline distT="0" distB="0" distL="0" distR="0">
                          <wp:extent cx="213995" cy="213995"/>
                          <wp:effectExtent l="0" t="0" r="0" b="0"/>
                          <wp:docPr id="6" name="Obraz 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braz 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3995" cy="2139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Header"/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Futura Md BT" w:hAnsi="Futura Md BT"/>
                        <w:color w:val="000000"/>
                        <w:sz w:val="28"/>
                        <w:szCs w:val="28"/>
                        <w:vertAlign w:val="superscript"/>
                      </w:rPr>
                      <w:t>PRACOWNIA CYTOMETRII PRZEPŁYWOWEJ</w:t>
                    </w:r>
                  </w:p>
                  <w:p>
                    <w:pPr>
                      <w:pStyle w:val="Header"/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Futura Md BT" w:hAnsi="Futura Md BT"/>
                        <w:color w:val="000000"/>
                        <w:sz w:val="28"/>
                        <w:szCs w:val="28"/>
                        <w:vertAlign w:val="superscript"/>
                      </w:rPr>
                      <w:t>ODDZIAŁ HEMATOLOGII OGÓLNEJ I CHORÓB WEWĘTRZNYCH</w:t>
                    </w:r>
                  </w:p>
                  <w:p>
                    <w:pPr>
                      <w:pStyle w:val="Header"/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Futura Md BT" w:hAnsi="Futura Md BT"/>
                        <w:color w:val="000000"/>
                        <w:sz w:val="28"/>
                        <w:szCs w:val="28"/>
                        <w:vertAlign w:val="superscript"/>
                      </w:rPr>
                      <w:t xml:space="preserve">        </w:t>
                    </w:r>
                    <w:r>
                      <w:rPr>
                        <w:rFonts w:ascii="Futura Md BT" w:hAnsi="Futura Md BT"/>
                        <w:color w:val="000000"/>
                        <w:sz w:val="28"/>
                        <w:szCs w:val="28"/>
                        <w:vertAlign w:val="superscript"/>
                      </w:rPr>
                      <w:t>tel. 42 689 55 83</w:t>
                      <w:br/>
                      <w:t>e-mail: cytometria@kopernik.lodz.p</w:t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20"/>
        <w:u w:val="single"/>
        <w:b/>
        <w:szCs w:val="20"/>
        <w:rFonts w:ascii="Times New Roman" w:hAnsi="Times New Roman" w:eastAsia="Times New Roman" w:cs="Times New Roman"/>
        <w:color w:val="000000"/>
        <w:lang w:val="de-DE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/>
      </w:lvl>
    </w:lvlOverride>
  </w:num>
  <w:num w:numId="1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/>
      </w:lvl>
    </w:lvlOverride>
  </w:num>
  <w:num w:numId="12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/>
      </w:lvl>
    </w:lvlOverride>
  </w:num>
  <w:num w:numId="1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/>
      </w:lvl>
    </w:lvlOverride>
  </w:num>
</w:numbering>
</file>

<file path=word/settings.xml><?xml version="1.0" encoding="utf-8"?>
<w:settings xmlns:w="http://schemas.openxmlformats.org/wordprocessingml/2006/main">
  <w:zoom w:percent="98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d3b8f"/>
    <w:rPr/>
  </w:style>
  <w:style w:type="character" w:styleId="StopkaZnak" w:customStyle="1">
    <w:name w:val="Stopka Znak"/>
    <w:basedOn w:val="DefaultParagraphFont"/>
    <w:uiPriority w:val="99"/>
    <w:qFormat/>
    <w:rsid w:val="00ad3b8f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2c7f08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2c7f08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172ff"/>
    <w:rPr>
      <w:rFonts w:ascii="Segoe UI" w:hAnsi="Segoe UI" w:cs="Segoe UI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d3b8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ad3b8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c028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2c7f08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172f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wmf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F4F3D-78C8-47D6-A9C9-82B8950F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LibreOffice/24.2.3.2$Windows_X86_64 LibreOffice_project/433d9c2ded56988e8a90e6b2e771ee4e6a5ab2ba</Application>
  <AppVersion>15.0000</AppVersion>
  <Pages>3</Pages>
  <Words>499</Words>
  <Characters>3106</Characters>
  <CharactersWithSpaces>3636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2025-05-12T09:35:00Z</dcterms:created>
  <dc:creator>Piotr Trębski</dc:creator>
  <dc:description/>
  <dc:language>pl-PL</dc:language>
  <cp:lastModifiedBy/>
  <cp:lastPrinted>2025-12-31T08:17:00Z</cp:lastPrinted>
  <dcterms:modified xsi:type="dcterms:W3CDTF">2026-01-16T11:23:44Z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